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黑体"/>
          <w:b/>
          <w:bCs/>
          <w:sz w:val="32"/>
          <w:lang w:val="en-US" w:eastAsia="zh-CN"/>
        </w:rPr>
      </w:pPr>
      <w:r>
        <w:rPr>
          <w:rFonts w:hint="eastAsia" w:eastAsia="黑体"/>
          <w:b/>
          <w:bCs/>
          <w:sz w:val="32"/>
          <w:lang w:val="en-US" w:eastAsia="zh-CN"/>
        </w:rPr>
        <w:t>附1：填写模板</w:t>
      </w:r>
    </w:p>
    <w:p>
      <w:pPr>
        <w:jc w:val="center"/>
        <w:rPr>
          <w:rFonts w:hint="eastAsia" w:eastAsia="黑体"/>
          <w:b/>
          <w:bCs/>
          <w:sz w:val="32"/>
          <w:lang w:val="en-US" w:eastAsia="zh-CN"/>
        </w:rPr>
      </w:pPr>
    </w:p>
    <w:p>
      <w:pPr>
        <w:jc w:val="center"/>
        <w:rPr>
          <w:rFonts w:hint="eastAsia" w:eastAsia="黑体"/>
          <w:b/>
          <w:bCs/>
          <w:sz w:val="32"/>
        </w:rPr>
      </w:pPr>
      <w:r>
        <w:rPr>
          <w:rFonts w:hint="eastAsia" w:eastAsia="黑体"/>
          <w:b/>
          <w:bCs/>
          <w:sz w:val="32"/>
          <w:lang w:val="en-US" w:eastAsia="zh-CN"/>
        </w:rPr>
        <w:t>南京晓庄学院</w:t>
      </w:r>
      <w:r>
        <w:rPr>
          <w:rFonts w:hint="eastAsia" w:eastAsia="黑体"/>
          <w:b/>
          <w:bCs/>
          <w:sz w:val="32"/>
        </w:rPr>
        <w:t>课程考核方式审批表</w:t>
      </w:r>
    </w:p>
    <w:p>
      <w:pPr>
        <w:jc w:val="left"/>
        <w:rPr>
          <w:rFonts w:hint="eastAsia"/>
          <w:b/>
          <w:bCs/>
          <w:sz w:val="24"/>
        </w:rPr>
      </w:pPr>
    </w:p>
    <w:tbl>
      <w:tblPr>
        <w:tblStyle w:val="5"/>
        <w:tblW w:w="8598" w:type="dxa"/>
        <w:tblInd w:w="0" w:type="dxa"/>
        <w:shd w:val="clear" w:color="auto" w:fill="auto"/>
        <w:tblLayout w:type="fixed"/>
        <w:tblCellMar>
          <w:top w:w="0" w:type="dxa"/>
          <w:left w:w="0" w:type="dxa"/>
          <w:bottom w:w="0" w:type="dxa"/>
          <w:right w:w="0" w:type="dxa"/>
        </w:tblCellMar>
      </w:tblPr>
      <w:tblGrid>
        <w:gridCol w:w="1228"/>
        <w:gridCol w:w="3729"/>
        <w:gridCol w:w="2025"/>
        <w:gridCol w:w="1616"/>
      </w:tblGrid>
      <w:tr>
        <w:tblPrEx>
          <w:shd w:val="clear" w:color="auto" w:fill="auto"/>
          <w:tblCellMar>
            <w:top w:w="0" w:type="dxa"/>
            <w:left w:w="0" w:type="dxa"/>
            <w:bottom w:w="0" w:type="dxa"/>
            <w:right w:w="0" w:type="dxa"/>
          </w:tblCellMar>
        </w:tblPrEx>
        <w:trPr>
          <w:trHeight w:val="993"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课程名称</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数据结构与算法</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学期</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8"/>
                <w:szCs w:val="28"/>
                <w:u w:val="none"/>
                <w:lang w:val="en-US" w:eastAsia="zh-CN" w:bidi="ar"/>
              </w:rPr>
              <w:t>20-21-2</w:t>
            </w:r>
          </w:p>
        </w:tc>
      </w:tr>
      <w:tr>
        <w:tblPrEx>
          <w:shd w:val="clear" w:color="auto" w:fill="auto"/>
          <w:tblCellMar>
            <w:top w:w="0" w:type="dxa"/>
            <w:left w:w="0" w:type="dxa"/>
            <w:bottom w:w="0" w:type="dxa"/>
            <w:right w:w="0" w:type="dxa"/>
          </w:tblCellMar>
        </w:tblPrEx>
        <w:trPr>
          <w:trHeight w:val="82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班级</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19卓工</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8"/>
                <w:szCs w:val="28"/>
                <w:u w:val="none"/>
                <w:lang w:val="en-US" w:eastAsia="zh-CN" w:bidi="ar"/>
              </w:rPr>
              <w:t>是否教考分离</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cs="宋体"/>
                <w:sz w:val="28"/>
                <w:szCs w:val="36"/>
                <w:lang w:val="en-US" w:eastAsia="zh-CN"/>
              </w:rPr>
              <w:t xml:space="preserve">是√  否 </w:t>
            </w:r>
            <w:r>
              <w:rPr>
                <w:rFonts w:cs="宋体"/>
                <w:sz w:val="28"/>
                <w:szCs w:val="36"/>
              </w:rPr>
              <w:fldChar w:fldCharType="begin">
                <w:ffData>
                  <w:name w:val="CheckBox1"/>
                  <w:enabled/>
                  <w:calcOnExit w:val="0"/>
                  <w:checkBox>
                    <w:sizeAuto/>
                    <w:default w:val="0"/>
                    <w:checked w:val="0"/>
                  </w:checkBox>
                </w:ffData>
              </w:fldChar>
            </w:r>
            <w:r>
              <w:rPr>
                <w:rFonts w:cs="宋体"/>
                <w:sz w:val="28"/>
                <w:szCs w:val="36"/>
              </w:rPr>
              <w:instrText xml:space="preserve">FORMCHECKBOX</w:instrText>
            </w:r>
            <w:r>
              <w:rPr>
                <w:rFonts w:cs="宋体"/>
                <w:sz w:val="28"/>
                <w:szCs w:val="36"/>
              </w:rPr>
              <w:fldChar w:fldCharType="separate"/>
            </w:r>
            <w:r>
              <w:rPr>
                <w:rFonts w:cs="宋体"/>
                <w:sz w:val="28"/>
                <w:szCs w:val="36"/>
              </w:rPr>
              <w:fldChar w:fldCharType="end"/>
            </w:r>
          </w:p>
        </w:tc>
      </w:tr>
      <w:tr>
        <w:tblPrEx>
          <w:shd w:val="clear" w:color="auto" w:fill="auto"/>
          <w:tblCellMar>
            <w:top w:w="0" w:type="dxa"/>
            <w:left w:w="0" w:type="dxa"/>
            <w:bottom w:w="0" w:type="dxa"/>
            <w:right w:w="0" w:type="dxa"/>
          </w:tblCellMar>
        </w:tblPrEx>
        <w:trPr>
          <w:trHeight w:val="426"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考核方式</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考核形式与内容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支撑</w:t>
            </w:r>
            <w:r>
              <w:rPr>
                <w:rFonts w:hint="eastAsia" w:ascii="宋体" w:hAnsi="宋体" w:cs="宋体"/>
                <w:b/>
                <w:i w:val="0"/>
                <w:color w:val="000000"/>
                <w:kern w:val="0"/>
                <w:sz w:val="28"/>
                <w:szCs w:val="28"/>
                <w:u w:val="none"/>
                <w:lang w:val="en-US" w:eastAsia="zh-CN" w:bidi="ar"/>
              </w:rPr>
              <w:t>课程目标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cs="宋体"/>
                <w:b/>
                <w:i w:val="0"/>
                <w:color w:val="000000"/>
                <w:kern w:val="0"/>
                <w:sz w:val="28"/>
                <w:szCs w:val="28"/>
                <w:u w:val="none"/>
                <w:lang w:val="en-US" w:eastAsia="zh-CN" w:bidi="ar"/>
              </w:rPr>
              <w:t>分数</w:t>
            </w:r>
          </w:p>
        </w:tc>
      </w:tr>
      <w:tr>
        <w:tblPrEx>
          <w:shd w:val="clear" w:color="auto" w:fill="auto"/>
          <w:tblCellMar>
            <w:top w:w="0" w:type="dxa"/>
            <w:left w:w="0" w:type="dxa"/>
            <w:bottom w:w="0" w:type="dxa"/>
            <w:right w:w="0" w:type="dxa"/>
          </w:tblCellMar>
        </w:tblPrEx>
        <w:trPr>
          <w:trHeight w:val="642" w:hRule="atLeast"/>
        </w:trPr>
        <w:tc>
          <w:tcPr>
            <w:tcW w:w="12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平时作业</w:t>
            </w:r>
          </w:p>
        </w:tc>
        <w:tc>
          <w:tcPr>
            <w:tcW w:w="3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课程习题册，考核课程知识掌握情况和基础应用能力</w:t>
            </w:r>
          </w:p>
        </w:tc>
        <w:tc>
          <w:tcPr>
            <w:tcW w:w="20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w:t>
            </w:r>
          </w:p>
        </w:tc>
        <w:tc>
          <w:tcPr>
            <w:tcW w:w="16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535" w:hRule="atLeast"/>
        </w:trPr>
        <w:tc>
          <w:tcPr>
            <w:tcW w:w="12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tc>
        <w:tc>
          <w:tcPr>
            <w:tcW w:w="202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16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352" w:hRule="atLeast"/>
        </w:trPr>
        <w:tc>
          <w:tcPr>
            <w:tcW w:w="12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上机实验作业</w:t>
            </w:r>
          </w:p>
        </w:tc>
        <w:tc>
          <w:tcPr>
            <w:tcW w:w="3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课程上机实验，考核学生是否</w:t>
            </w:r>
            <w:r>
              <w:rPr>
                <w:rFonts w:hint="eastAsia" w:ascii="宋体" w:hAnsi="宋体" w:cs="宋体"/>
                <w:i w:val="0"/>
                <w:color w:val="000000"/>
                <w:kern w:val="0"/>
                <w:sz w:val="24"/>
                <w:szCs w:val="24"/>
                <w:u w:val="none"/>
                <w:lang w:val="en-US" w:eastAsia="zh-CN" w:bidi="ar"/>
              </w:rPr>
              <w:t>能够使用</w:t>
            </w:r>
            <w:r>
              <w:rPr>
                <w:rFonts w:hint="eastAsia" w:ascii="宋体" w:hAnsi="宋体" w:eastAsia="宋体" w:cs="宋体"/>
                <w:i w:val="0"/>
                <w:color w:val="000000"/>
                <w:kern w:val="0"/>
                <w:sz w:val="24"/>
                <w:szCs w:val="24"/>
                <w:u w:val="none"/>
                <w:lang w:val="en-US" w:eastAsia="zh-CN" w:bidi="ar"/>
              </w:rPr>
              <w:t>基本数据结构及其算法知识解决较复杂问题</w:t>
            </w:r>
            <w:r>
              <w:rPr>
                <w:rFonts w:hint="eastAsia" w:ascii="宋体" w:hAnsi="宋体" w:cs="宋体"/>
                <w:i w:val="0"/>
                <w:color w:val="000000"/>
                <w:kern w:val="0"/>
                <w:sz w:val="24"/>
                <w:szCs w:val="24"/>
                <w:u w:val="none"/>
                <w:lang w:val="en-US" w:eastAsia="zh-CN" w:bidi="ar"/>
              </w:rPr>
              <w:t>。</w:t>
            </w:r>
          </w:p>
        </w:tc>
        <w:tc>
          <w:tcPr>
            <w:tcW w:w="20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w:t>
            </w:r>
          </w:p>
        </w:tc>
        <w:tc>
          <w:tcPr>
            <w:tcW w:w="16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368" w:hRule="atLeast"/>
        </w:trPr>
        <w:tc>
          <w:tcPr>
            <w:tcW w:w="12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tc>
        <w:tc>
          <w:tcPr>
            <w:tcW w:w="202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6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482" w:hRule="atLeast"/>
        </w:trPr>
        <w:tc>
          <w:tcPr>
            <w:tcW w:w="12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tc>
        <w:tc>
          <w:tcPr>
            <w:tcW w:w="202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6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509" w:hRule="atLeast"/>
        </w:trPr>
        <w:tc>
          <w:tcPr>
            <w:tcW w:w="12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实验报告</w:t>
            </w:r>
          </w:p>
        </w:tc>
        <w:tc>
          <w:tcPr>
            <w:tcW w:w="3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上机实验的总结报告，考核学生使用专业知识攥写问题解决方案的能力</w:t>
            </w:r>
          </w:p>
        </w:tc>
        <w:tc>
          <w:tcPr>
            <w:tcW w:w="20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16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p>
        </w:tc>
      </w:tr>
      <w:tr>
        <w:tblPrEx>
          <w:shd w:val="clear" w:color="auto" w:fill="auto"/>
          <w:tblCellMar>
            <w:top w:w="0" w:type="dxa"/>
            <w:left w:w="0" w:type="dxa"/>
            <w:bottom w:w="0" w:type="dxa"/>
            <w:right w:w="0" w:type="dxa"/>
          </w:tblCellMar>
        </w:tblPrEx>
        <w:trPr>
          <w:trHeight w:val="452" w:hRule="atLeast"/>
        </w:trPr>
        <w:tc>
          <w:tcPr>
            <w:tcW w:w="12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tc>
        <w:tc>
          <w:tcPr>
            <w:tcW w:w="202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6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254" w:hRule="atLeast"/>
        </w:trPr>
        <w:tc>
          <w:tcPr>
            <w:tcW w:w="12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期末考试</w:t>
            </w:r>
          </w:p>
        </w:tc>
        <w:tc>
          <w:tcPr>
            <w:tcW w:w="3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上机考试，考核学生应用课程及相关前驱知识综合解决较复杂问题的能力。</w:t>
            </w:r>
          </w:p>
        </w:tc>
        <w:tc>
          <w:tcPr>
            <w:tcW w:w="20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p>
        </w:tc>
        <w:tc>
          <w:tcPr>
            <w:tcW w:w="16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r>
      <w:tr>
        <w:tblPrEx>
          <w:shd w:val="clear" w:color="auto" w:fill="auto"/>
          <w:tblCellMar>
            <w:top w:w="0" w:type="dxa"/>
            <w:left w:w="0" w:type="dxa"/>
            <w:bottom w:w="0" w:type="dxa"/>
            <w:right w:w="0" w:type="dxa"/>
          </w:tblCellMar>
        </w:tblPrEx>
        <w:trPr>
          <w:trHeight w:val="358" w:hRule="atLeast"/>
        </w:trPr>
        <w:tc>
          <w:tcPr>
            <w:tcW w:w="12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tc>
        <w:tc>
          <w:tcPr>
            <w:tcW w:w="202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16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r>
      <w:tr>
        <w:tblPrEx>
          <w:shd w:val="clear" w:color="auto" w:fill="auto"/>
          <w:tblCellMar>
            <w:top w:w="0" w:type="dxa"/>
            <w:left w:w="0" w:type="dxa"/>
            <w:bottom w:w="0" w:type="dxa"/>
            <w:right w:w="0" w:type="dxa"/>
          </w:tblCellMar>
        </w:tblPrEx>
        <w:trPr>
          <w:trHeight w:val="228" w:hRule="atLeast"/>
        </w:trPr>
        <w:tc>
          <w:tcPr>
            <w:tcW w:w="12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tc>
        <w:tc>
          <w:tcPr>
            <w:tcW w:w="202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6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r>
      <w:tr>
        <w:tblPrEx>
          <w:shd w:val="clear" w:color="auto" w:fill="auto"/>
          <w:tblCellMar>
            <w:top w:w="0" w:type="dxa"/>
            <w:left w:w="0" w:type="dxa"/>
            <w:bottom w:w="0" w:type="dxa"/>
            <w:right w:w="0" w:type="dxa"/>
          </w:tblCellMar>
        </w:tblPrEx>
        <w:trPr>
          <w:trHeight w:val="203" w:hRule="atLeast"/>
        </w:trPr>
        <w:tc>
          <w:tcPr>
            <w:tcW w:w="12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tc>
        <w:tc>
          <w:tcPr>
            <w:tcW w:w="202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6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w:t>
            </w:r>
          </w:p>
        </w:tc>
      </w:tr>
      <w:tr>
        <w:tblPrEx>
          <w:shd w:val="clear" w:color="auto" w:fill="auto"/>
          <w:tblCellMar>
            <w:top w:w="0" w:type="dxa"/>
            <w:left w:w="0" w:type="dxa"/>
            <w:bottom w:w="0" w:type="dxa"/>
            <w:right w:w="0" w:type="dxa"/>
          </w:tblCellMar>
        </w:tblPrEx>
        <w:trPr>
          <w:trHeight w:val="90" w:hRule="atLeast"/>
        </w:trPr>
        <w:tc>
          <w:tcPr>
            <w:tcW w:w="85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rPr>
            </w:pPr>
            <w:r>
              <w:rPr>
                <w:rFonts w:hint="eastAsia" w:ascii="宋体" w:hAnsi="宋体" w:eastAsia="宋体" w:cs="宋体"/>
                <w:b/>
                <w:bCs/>
                <w:i w:val="0"/>
                <w:color w:val="000000"/>
                <w:kern w:val="0"/>
                <w:sz w:val="28"/>
                <w:szCs w:val="28"/>
                <w:u w:val="none"/>
                <w:lang w:val="en-US" w:eastAsia="zh-CN" w:bidi="ar"/>
              </w:rPr>
              <w:t>如考核方式中有期末考试，则需填写</w:t>
            </w:r>
            <w:r>
              <w:rPr>
                <w:rFonts w:hint="eastAsia" w:ascii="宋体" w:hAnsi="宋体" w:cs="宋体"/>
                <w:b/>
                <w:bCs/>
                <w:i w:val="0"/>
                <w:color w:val="000000"/>
                <w:kern w:val="0"/>
                <w:sz w:val="28"/>
                <w:szCs w:val="28"/>
                <w:u w:val="none"/>
                <w:lang w:val="en-US" w:eastAsia="zh-CN" w:bidi="ar"/>
              </w:rPr>
              <w:t>如下试卷审批表</w:t>
            </w:r>
          </w:p>
        </w:tc>
      </w:tr>
      <w:tr>
        <w:tblPrEx>
          <w:shd w:val="clear" w:color="auto" w:fill="auto"/>
          <w:tblCellMar>
            <w:top w:w="0" w:type="dxa"/>
            <w:left w:w="0" w:type="dxa"/>
            <w:bottom w:w="0" w:type="dxa"/>
            <w:right w:w="0" w:type="dxa"/>
          </w:tblCellMar>
        </w:tblPrEx>
        <w:trPr>
          <w:trHeight w:val="588"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考试形式</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笔试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机试√</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命题人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课程组</w:t>
            </w:r>
          </w:p>
        </w:tc>
      </w:tr>
      <w:tr>
        <w:tblPrEx>
          <w:shd w:val="clear" w:color="auto" w:fill="auto"/>
          <w:tblCellMar>
            <w:top w:w="0" w:type="dxa"/>
            <w:left w:w="0" w:type="dxa"/>
            <w:bottom w:w="0" w:type="dxa"/>
            <w:right w:w="0" w:type="dxa"/>
          </w:tblCellMar>
        </w:tblPrEx>
        <w:trPr>
          <w:trHeight w:val="79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题型说明</w:t>
            </w:r>
          </w:p>
        </w:tc>
        <w:tc>
          <w:tcPr>
            <w:tcW w:w="73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5道问题求解，分别为线性结构应用、树形结构应用、图形结构应用、排序与查找应用、复杂问题求解</w:t>
            </w:r>
          </w:p>
        </w:tc>
      </w:tr>
      <w:tr>
        <w:tblPrEx>
          <w:shd w:val="clear" w:color="auto" w:fill="auto"/>
          <w:tblCellMar>
            <w:top w:w="0" w:type="dxa"/>
            <w:left w:w="0" w:type="dxa"/>
            <w:bottom w:w="0" w:type="dxa"/>
            <w:right w:w="0" w:type="dxa"/>
          </w:tblCellMar>
        </w:tblPrEx>
        <w:trPr>
          <w:trHeight w:val="79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课程目标点</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题型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题号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分值小计</w:t>
            </w:r>
          </w:p>
        </w:tc>
      </w:tr>
      <w:tr>
        <w:tblPrEx>
          <w:shd w:val="clear" w:color="auto" w:fill="auto"/>
          <w:tblCellMar>
            <w:top w:w="0" w:type="dxa"/>
            <w:left w:w="0" w:type="dxa"/>
            <w:bottom w:w="0" w:type="dxa"/>
            <w:right w:w="0" w:type="dxa"/>
          </w:tblCellMar>
        </w:tblPrEx>
        <w:trPr>
          <w:trHeight w:val="79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问题求解</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79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问题求解</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shd w:val="clear" w:color="auto" w:fill="auto"/>
          <w:tblCellMar>
            <w:top w:w="0" w:type="dxa"/>
            <w:left w:w="0" w:type="dxa"/>
            <w:bottom w:w="0" w:type="dxa"/>
            <w:right w:w="0" w:type="dxa"/>
          </w:tblCellMar>
        </w:tblPrEx>
        <w:trPr>
          <w:trHeight w:val="79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问题求解</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Style w:val="7"/>
                <w:sz w:val="24"/>
                <w:szCs w:val="24"/>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79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3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问题求解</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Style w:val="7"/>
                <w:sz w:val="24"/>
                <w:szCs w:val="24"/>
                <w:lang w:val="en-US" w:eastAsia="zh-CN" w:bidi="ar"/>
              </w:rPr>
              <w:t>、2、3、4、5</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46" w:hRule="atLeast"/>
        </w:trPr>
        <w:tc>
          <w:tcPr>
            <w:tcW w:w="69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试卷总分</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396" w:hRule="atLeast"/>
        </w:trPr>
        <w:tc>
          <w:tcPr>
            <w:tcW w:w="1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其他说明</w:t>
            </w:r>
          </w:p>
        </w:tc>
        <w:tc>
          <w:tcPr>
            <w:tcW w:w="73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XXXXXXXXXXXXXXX</w:t>
            </w: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1529" w:hRule="atLeast"/>
        </w:trPr>
        <w:tc>
          <w:tcPr>
            <w:tcW w:w="8598" w:type="dxa"/>
            <w:gridSpan w:val="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试卷审批表结束</w:t>
            </w:r>
          </w:p>
        </w:tc>
      </w:tr>
      <w:tr>
        <w:tblPrEx>
          <w:shd w:val="clear" w:color="auto" w:fill="auto"/>
          <w:tblCellMar>
            <w:top w:w="0" w:type="dxa"/>
            <w:left w:w="0" w:type="dxa"/>
            <w:bottom w:w="0" w:type="dxa"/>
            <w:right w:w="0" w:type="dxa"/>
          </w:tblCellMar>
        </w:tblPrEx>
        <w:trPr>
          <w:trHeight w:val="1529" w:hRule="atLeast"/>
        </w:trPr>
        <w:tc>
          <w:tcPr>
            <w:tcW w:w="8598"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学生考核资格审察：（不允许参加考核的学生姓名及原因）</w:t>
            </w:r>
          </w:p>
        </w:tc>
      </w:tr>
      <w:tr>
        <w:tblPrEx>
          <w:shd w:val="clear" w:color="auto" w:fill="auto"/>
          <w:tblCellMar>
            <w:top w:w="0" w:type="dxa"/>
            <w:left w:w="0" w:type="dxa"/>
            <w:bottom w:w="0" w:type="dxa"/>
            <w:right w:w="0" w:type="dxa"/>
          </w:tblCellMar>
        </w:tblPrEx>
        <w:trPr>
          <w:trHeight w:val="759" w:hRule="atLeast"/>
        </w:trPr>
        <w:tc>
          <w:tcPr>
            <w:tcW w:w="859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任课教师（签名）：</w:t>
            </w:r>
          </w:p>
        </w:tc>
      </w:tr>
      <w:tr>
        <w:tblPrEx>
          <w:tblCellMar>
            <w:top w:w="0" w:type="dxa"/>
            <w:left w:w="0" w:type="dxa"/>
            <w:bottom w:w="0" w:type="dxa"/>
            <w:right w:w="0" w:type="dxa"/>
          </w:tblCellMar>
        </w:tblPrEx>
        <w:trPr>
          <w:trHeight w:val="1194" w:hRule="atLeast"/>
        </w:trPr>
        <w:tc>
          <w:tcPr>
            <w:tcW w:w="8598"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开课专业意见：</w:t>
            </w:r>
          </w:p>
        </w:tc>
      </w:tr>
      <w:tr>
        <w:tblPrEx>
          <w:shd w:val="clear" w:color="auto" w:fill="auto"/>
          <w:tblCellMar>
            <w:top w:w="0" w:type="dxa"/>
            <w:left w:w="0" w:type="dxa"/>
            <w:bottom w:w="0" w:type="dxa"/>
            <w:right w:w="0" w:type="dxa"/>
          </w:tblCellMar>
        </w:tblPrEx>
        <w:trPr>
          <w:trHeight w:val="721" w:hRule="atLeast"/>
        </w:trPr>
        <w:tc>
          <w:tcPr>
            <w:tcW w:w="859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专业负责人（签名）：</w:t>
            </w:r>
          </w:p>
        </w:tc>
      </w:tr>
      <w:tr>
        <w:tblPrEx>
          <w:tblCellMar>
            <w:top w:w="0" w:type="dxa"/>
            <w:left w:w="0" w:type="dxa"/>
            <w:bottom w:w="0" w:type="dxa"/>
            <w:right w:w="0" w:type="dxa"/>
          </w:tblCellMar>
        </w:tblPrEx>
        <w:trPr>
          <w:trHeight w:val="825" w:hRule="atLeast"/>
        </w:trPr>
        <w:tc>
          <w:tcPr>
            <w:tcW w:w="8598"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开课学院意见：</w:t>
            </w:r>
          </w:p>
        </w:tc>
      </w:tr>
      <w:tr>
        <w:tblPrEx>
          <w:tblCellMar>
            <w:top w:w="0" w:type="dxa"/>
            <w:left w:w="0" w:type="dxa"/>
            <w:bottom w:w="0" w:type="dxa"/>
            <w:right w:w="0" w:type="dxa"/>
          </w:tblCellMar>
        </w:tblPrEx>
        <w:trPr>
          <w:trHeight w:val="772" w:hRule="atLeast"/>
        </w:trPr>
        <w:tc>
          <w:tcPr>
            <w:tcW w:w="859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学院领导（签名）：</w:t>
            </w:r>
          </w:p>
        </w:tc>
      </w:tr>
    </w:tbl>
    <w:p>
      <w:pPr>
        <w:jc w:val="left"/>
        <w:rPr>
          <w:rFonts w:cs="Times New Roman"/>
        </w:rPr>
      </w:pPr>
      <w:r>
        <w:rPr>
          <w:rFonts w:hint="eastAsia"/>
          <w:b/>
          <w:bCs/>
          <w:sz w:val="24"/>
        </w:rPr>
        <w:t>注：</w:t>
      </w:r>
      <w:r>
        <w:rPr>
          <w:rFonts w:hint="eastAsia" w:cs="宋体"/>
        </w:rPr>
        <w:t>填表说明：</w:t>
      </w:r>
    </w:p>
    <w:p>
      <w:pPr>
        <w:jc w:val="left"/>
        <w:rPr>
          <w:rFonts w:cs="Times New Roman"/>
        </w:rPr>
      </w:pPr>
      <w:r>
        <w:t>1.</w:t>
      </w:r>
      <w:r>
        <w:rPr>
          <w:rFonts w:hint="eastAsia" w:cs="宋体"/>
        </w:rPr>
        <w:t>支撑毕业要求编号按课程大纲填写毕业要求中的第</w:t>
      </w:r>
      <w:r>
        <w:t>1-12</w:t>
      </w:r>
      <w:r>
        <w:rPr>
          <w:rFonts w:hint="eastAsia" w:cs="宋体"/>
        </w:rPr>
        <w:t>项，填写数字即可；</w:t>
      </w:r>
    </w:p>
    <w:p>
      <w:pPr>
        <w:jc w:val="left"/>
        <w:rPr>
          <w:rFonts w:cs="Times New Roman"/>
        </w:rPr>
      </w:pPr>
      <w:r>
        <w:t>2.</w:t>
      </w:r>
      <w:r>
        <w:rPr>
          <w:rFonts w:hint="eastAsia" w:cs="宋体"/>
        </w:rPr>
        <w:t>指标分解按课程大纲中</w:t>
      </w:r>
      <w:r>
        <w:rPr>
          <w:rFonts w:hint="eastAsia" w:ascii="黑体" w:hAnsi="宋体" w:eastAsia="黑体" w:cs="黑体"/>
        </w:rPr>
        <w:t>课程支撑的毕业要求及具体指标点</w:t>
      </w:r>
      <w:r>
        <w:rPr>
          <w:rFonts w:hint="eastAsia" w:cs="宋体"/>
        </w:rPr>
        <w:t>填写，如</w:t>
      </w:r>
      <w:r>
        <w:t>2.2</w:t>
      </w:r>
      <w:r>
        <w:rPr>
          <w:rFonts w:hint="eastAsia" w:cs="宋体"/>
        </w:rPr>
        <w:t>、</w:t>
      </w:r>
      <w:r>
        <w:t>3.3</w:t>
      </w:r>
      <w:r>
        <w:rPr>
          <w:rFonts w:hint="eastAsia" w:cs="宋体"/>
        </w:rPr>
        <w:t>等；</w:t>
      </w:r>
    </w:p>
    <w:p>
      <w:pPr>
        <w:jc w:val="left"/>
        <w:rPr>
          <w:rFonts w:cs="Times New Roman"/>
        </w:rPr>
      </w:pPr>
      <w:r>
        <w:t>3.</w:t>
      </w:r>
      <w:r>
        <w:rPr>
          <w:rFonts w:hint="eastAsia" w:cs="宋体"/>
        </w:rPr>
        <w:t>题号，写到二级编号，示例：一</w:t>
      </w:r>
      <w:r>
        <w:t>1,3-6</w:t>
      </w:r>
      <w:r>
        <w:rPr>
          <w:rFonts w:hint="eastAsia" w:cs="宋体"/>
        </w:rPr>
        <w:t>；</w:t>
      </w:r>
    </w:p>
    <w:p>
      <w:pPr>
        <w:jc w:val="left"/>
        <w:rPr>
          <w:rFonts w:cs="Times New Roman"/>
        </w:rPr>
      </w:pPr>
      <w:r>
        <w:t>4.</w:t>
      </w:r>
      <w:r>
        <w:rPr>
          <w:rFonts w:hint="eastAsia" w:cs="宋体"/>
        </w:rPr>
        <w:t>表中空行不够时可增加；</w:t>
      </w:r>
    </w:p>
    <w:p>
      <w:pPr>
        <w:jc w:val="left"/>
        <w:rPr>
          <w:rFonts w:cs="Times New Roman"/>
        </w:rPr>
      </w:pPr>
      <w:r>
        <w:t>5.</w:t>
      </w:r>
      <w:r>
        <w:rPr>
          <w:rFonts w:hint="eastAsia" w:cs="宋体"/>
        </w:rPr>
        <w:t>本表一式两份，一份在</w:t>
      </w:r>
      <w:r>
        <w:rPr>
          <w:rFonts w:hint="eastAsia" w:cs="宋体"/>
          <w:lang w:val="en-US" w:eastAsia="zh-CN"/>
        </w:rPr>
        <w:t>课程期末考核</w:t>
      </w:r>
      <w:r>
        <w:rPr>
          <w:rFonts w:hint="eastAsia" w:cs="宋体"/>
        </w:rPr>
        <w:t>前交学院存档，一份装订在</w:t>
      </w:r>
      <w:r>
        <w:rPr>
          <w:rFonts w:hint="eastAsia" w:cs="宋体"/>
          <w:lang w:val="en-US" w:eastAsia="zh-CN"/>
        </w:rPr>
        <w:t>课程成绩</w:t>
      </w:r>
      <w:r>
        <w:rPr>
          <w:rFonts w:hint="eastAsia" w:cs="宋体"/>
        </w:rPr>
        <w:t>册中空白试卷前，如有多份</w:t>
      </w:r>
      <w:r>
        <w:rPr>
          <w:rFonts w:hint="eastAsia" w:cs="宋体"/>
          <w:lang w:val="en-US" w:eastAsia="zh-CN"/>
        </w:rPr>
        <w:t>课程成绩</w:t>
      </w:r>
      <w:r>
        <w:rPr>
          <w:rFonts w:hint="eastAsia" w:cs="宋体"/>
        </w:rPr>
        <w:t>册，</w:t>
      </w:r>
      <w:r>
        <w:rPr>
          <w:rFonts w:hint="eastAsia" w:cs="宋体"/>
          <w:lang w:val="en-US" w:eastAsia="zh-CN"/>
        </w:rPr>
        <w:t>可</w:t>
      </w:r>
      <w:r>
        <w:rPr>
          <w:rFonts w:hint="eastAsia" w:cs="宋体"/>
        </w:rPr>
        <w:t>复印。</w:t>
      </w:r>
    </w:p>
    <w:p>
      <w:pPr>
        <w:rPr>
          <w:rFonts w:hint="eastAsia"/>
          <w:b/>
          <w:bCs/>
          <w:sz w:val="24"/>
        </w:rPr>
      </w:pPr>
    </w:p>
    <w:p>
      <w:pPr>
        <w:jc w:val="left"/>
        <w:rPr>
          <w:rFonts w:hint="eastAsia" w:eastAsia="黑体"/>
          <w:b/>
          <w:bCs/>
          <w:sz w:val="32"/>
          <w:lang w:val="en-US" w:eastAsia="zh-CN"/>
        </w:rPr>
      </w:pPr>
    </w:p>
    <w:p>
      <w:pPr>
        <w:jc w:val="left"/>
        <w:rPr>
          <w:rFonts w:hint="eastAsia" w:eastAsia="黑体"/>
          <w:b/>
          <w:bCs/>
          <w:sz w:val="32"/>
          <w:lang w:val="en-US" w:eastAsia="zh-CN"/>
        </w:rPr>
      </w:pPr>
      <w:r>
        <w:rPr>
          <w:rFonts w:hint="eastAsia" w:eastAsia="黑体"/>
          <w:b/>
          <w:bCs/>
          <w:sz w:val="32"/>
          <w:lang w:val="en-US" w:eastAsia="zh-CN"/>
        </w:rPr>
        <w:t>附2：填写说明</w:t>
      </w:r>
    </w:p>
    <w:p>
      <w:pPr>
        <w:ind w:firstLine="420" w:firstLineChars="0"/>
        <w:rPr>
          <w:rFonts w:hint="eastAsia"/>
          <w:b/>
          <w:bCs/>
          <w:sz w:val="24"/>
          <w:lang w:val="en-US" w:eastAsia="zh-CN"/>
        </w:rPr>
      </w:pPr>
      <w:r>
        <w:rPr>
          <w:rFonts w:hint="eastAsia"/>
          <w:b/>
          <w:bCs/>
          <w:sz w:val="24"/>
          <w:lang w:val="en-US" w:eastAsia="zh-CN"/>
        </w:rPr>
        <w:t>课程考核包含有期末考试试卷和无试卷考核两大类，如有试卷，则填写上表中的试卷审批表。</w:t>
      </w:r>
    </w:p>
    <w:p>
      <w:pPr>
        <w:ind w:firstLine="420" w:firstLineChars="0"/>
        <w:rPr>
          <w:rFonts w:hint="eastAsia"/>
          <w:b/>
          <w:bCs/>
          <w:sz w:val="24"/>
          <w:lang w:val="en-US" w:eastAsia="zh-CN"/>
        </w:rPr>
      </w:pPr>
      <w:r>
        <w:rPr>
          <w:rFonts w:hint="eastAsia"/>
          <w:b/>
          <w:bCs/>
          <w:sz w:val="24"/>
          <w:lang w:val="en-US" w:eastAsia="zh-CN"/>
        </w:rPr>
        <w:t>填表时，建议授课教师特别是出题教师，参照课程大纲里的教学目标和毕业要求指标点，对应课程大纲中的考核方案填写。</w:t>
      </w:r>
    </w:p>
    <w:p>
      <w:pPr>
        <w:ind w:firstLine="420" w:firstLineChars="0"/>
        <w:rPr>
          <w:rFonts w:hint="eastAsia"/>
          <w:b/>
          <w:bCs/>
          <w:sz w:val="24"/>
          <w:lang w:val="en-US" w:eastAsia="zh-CN"/>
        </w:rPr>
      </w:pPr>
      <w:r>
        <w:rPr>
          <w:rFonts w:hint="eastAsia"/>
          <w:b/>
          <w:bCs/>
          <w:sz w:val="24"/>
          <w:lang w:val="en-US" w:eastAsia="zh-CN"/>
        </w:rPr>
        <w:t>考核方式和试卷题目均要能够支撑课程大纲里描述的毕业要求指标点，以考察学生的能力为主，建议尽量少出选择填空名词解释简答等记忆性考题，多出应用、问题求解、综合分析等题目。</w:t>
      </w:r>
    </w:p>
    <w:p>
      <w:pPr>
        <w:ind w:firstLine="420" w:firstLineChars="0"/>
        <w:rPr>
          <w:rFonts w:hint="default"/>
          <w:b/>
          <w:bCs/>
          <w:sz w:val="24"/>
          <w:lang w:val="en-US" w:eastAsia="zh-CN"/>
        </w:rPr>
      </w:pPr>
      <w:r>
        <w:rPr>
          <w:rFonts w:hint="eastAsia"/>
          <w:b/>
          <w:bCs/>
          <w:sz w:val="24"/>
          <w:lang w:val="en-US" w:eastAsia="zh-CN"/>
        </w:rPr>
        <w:t>特别说明：课程签到出勤率不得算到考核总评中，因为出勤率不能直接支撑任何毕业要求指标点。但教师可以使用课堂回答问题等可以考察出勤率的方式作为学生平时成绩。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A5A5F"/>
    <w:rsid w:val="07562A83"/>
    <w:rsid w:val="09734EA1"/>
    <w:rsid w:val="101F4B10"/>
    <w:rsid w:val="23CA5A5F"/>
    <w:rsid w:val="3538414E"/>
    <w:rsid w:val="776A622E"/>
    <w:rsid w:val="7F71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ind w:firstLine="0" w:firstLineChars="0"/>
      <w:outlineLvl w:val="1"/>
    </w:pPr>
    <w:rPr>
      <w:rFonts w:ascii="Arial" w:hAnsi="Arial" w:eastAsia="黑体"/>
      <w:b/>
      <w:sz w:val="32"/>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ind w:firstLine="0" w:firstLineChars="0"/>
      <w:outlineLvl w:val="2"/>
    </w:pPr>
    <w:rPr>
      <w:rFonts w:eastAsia="微软雅黑"/>
      <w:b/>
      <w:sz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ind w:firstLine="0" w:firstLineChars="0"/>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font21"/>
    <w:basedOn w:val="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2021-10-20T00:31:00Z</dcterms:created>
  <dc:creator>=(^w^)=</dc:creator>
  <cp:lastModifiedBy>=(^w^)=</cp:lastModifiedBy>
  <dcterms:modified xsi:type="dcterms:W3CDTF">2021-10-20T00:32:38Z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5CC4670C201242BC823D28121C1F6F5B</vt:lpwstr>
  </property>
</Properties>
</file>